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FC23D1">
        <w:rPr>
          <w:rFonts w:ascii="NeoSansPro-Regular" w:hAnsi="NeoSansPro-Regular" w:cs="NeoSansPro-Regular"/>
          <w:color w:val="404040"/>
          <w:sz w:val="20"/>
          <w:szCs w:val="20"/>
        </w:rPr>
        <w:t>Aglaeth Yesenia González Cruz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FC23D1">
        <w:rPr>
          <w:rFonts w:ascii="NeoSansPro-Regular" w:hAnsi="NeoSansPro-Regular" w:cs="NeoSansPro-Regular"/>
          <w:color w:val="404040"/>
          <w:sz w:val="20"/>
          <w:szCs w:val="20"/>
        </w:rPr>
        <w:t>Licenciatura en Derecho y Maestría en curso</w:t>
      </w:r>
    </w:p>
    <w:p w:rsidR="00FC23D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FC23D1">
        <w:rPr>
          <w:rFonts w:ascii="NeoSansPro-Bold" w:hAnsi="NeoSansPro-Bold" w:cs="NeoSansPro-Bold"/>
          <w:b/>
          <w:bCs/>
          <w:color w:val="404040"/>
          <w:sz w:val="20"/>
          <w:szCs w:val="20"/>
        </w:rPr>
        <w:t>7744867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 w:rsidR="00FC23D1">
        <w:rPr>
          <w:rFonts w:ascii="NeoSansPro-Regular" w:hAnsi="NeoSansPro-Regular" w:cs="NeoSansPro-Regular"/>
          <w:color w:val="404040"/>
          <w:sz w:val="20"/>
          <w:szCs w:val="20"/>
        </w:rPr>
        <w:t xml:space="preserve">en curso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FC23D1">
        <w:rPr>
          <w:rFonts w:ascii="NeoSansPro-Regular" w:hAnsi="NeoSansPro-Regular" w:cs="NeoSansPro-Regular"/>
          <w:color w:val="404040"/>
          <w:sz w:val="20"/>
          <w:szCs w:val="20"/>
        </w:rPr>
        <w:t>8149428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FC23D1">
        <w:rPr>
          <w:rFonts w:ascii="NeoSansPro-Regular" w:hAnsi="NeoSansPro-Regular" w:cs="NeoSansPro-Regular"/>
          <w:color w:val="404040"/>
          <w:sz w:val="20"/>
          <w:szCs w:val="20"/>
        </w:rPr>
        <w:t>lic.aglaeth16706@hotmail.com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FC23D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2006-2010</w:t>
      </w:r>
    </w:p>
    <w:p w:rsidR="00AB5916" w:rsidRDefault="00FC23D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Centro Universitario de Estudios, Monterrey, Nuevo León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</w:t>
      </w:r>
      <w:r w:rsidR="00FC23D1">
        <w:rPr>
          <w:rFonts w:ascii="NeoSansPro-Bold" w:hAnsi="NeoSansPro-Bold" w:cs="NeoSansPro-Bold"/>
          <w:b/>
          <w:bCs/>
          <w:color w:val="404040"/>
          <w:sz w:val="20"/>
          <w:szCs w:val="20"/>
        </w:rPr>
        <w:t>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Especialidad en </w:t>
      </w:r>
      <w:r w:rsidR="00FC23D1">
        <w:rPr>
          <w:rFonts w:ascii="NeoSansPro-Regular" w:hAnsi="NeoSansPro-Regular" w:cs="NeoSansPro-Regular"/>
          <w:color w:val="404040"/>
          <w:sz w:val="20"/>
          <w:szCs w:val="20"/>
        </w:rPr>
        <w:t>Comercio Exterior y Aduanas, impartido por la Secretaria de Hacienda  Crédito Público y el Servicio de Administración Tributaria, con sede en el campo militar número 01, en la Ciudad de México.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 Investigaciones Jurídicas de la UNAM, en la Ciudad de Xalapa,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FC23D1">
        <w:rPr>
          <w:rFonts w:ascii="NeoSansPro-Bold" w:hAnsi="NeoSansPro-Bold" w:cs="NeoSansPro-Bold"/>
          <w:b/>
          <w:bCs/>
          <w:color w:val="404040"/>
          <w:sz w:val="20"/>
          <w:szCs w:val="20"/>
        </w:rPr>
        <w:t>14</w:t>
      </w:r>
    </w:p>
    <w:p w:rsidR="00AB5916" w:rsidRDefault="00FC23D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Especialidad en Métodos Alternos y Solución de Controversias, por el Instituto Mead-H,  en Monterrey, Nuevo León</w:t>
      </w:r>
    </w:p>
    <w:p w:rsidR="00AB5916" w:rsidRDefault="00FC23D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</w:t>
      </w:r>
    </w:p>
    <w:p w:rsidR="007977EE" w:rsidRPr="007977EE" w:rsidRDefault="007977E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7977EE">
        <w:rPr>
          <w:rFonts w:ascii="NeoSansPro-Regular" w:hAnsi="NeoSansPro-Regular" w:cs="NeoSansPro-Regular"/>
          <w:color w:val="404040"/>
          <w:sz w:val="20"/>
          <w:szCs w:val="20"/>
        </w:rPr>
        <w:t>Maestría en curso por el Centro de Estudios de Posgrado Mexicano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, Derecho Procesal Penal y Criminología</w:t>
      </w:r>
    </w:p>
    <w:p w:rsidR="00AB5916" w:rsidRDefault="00FC23D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Diplomado Nuevo Sistema de Justicia Penal, impartido por el Doctor Manuel Moreno. Melo.</w:t>
      </w:r>
    </w:p>
    <w:p w:rsidR="00FC23D1" w:rsidRDefault="00FC23D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Diplomado en Juicio de Amparo, impartido por el Doctor Baldomero Mendoza.</w:t>
      </w:r>
    </w:p>
    <w:p w:rsidR="00FC23D1" w:rsidRDefault="00FC23D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Certificación del Nuevo Sistema de Justicia Penal Acusatorio impartido por  Setec con sede en Morelia, Michoacán</w:t>
      </w:r>
    </w:p>
    <w:p w:rsidR="007977EE" w:rsidRDefault="00FC23D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Diplomado de Dogmática Penal y Teoría del Delito, impartido por el Doctor Manuel Moreno Melo.</w:t>
      </w:r>
    </w:p>
    <w:p w:rsidR="00FC23D1" w:rsidRDefault="007977E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7977EE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2017</w:t>
      </w:r>
    </w:p>
    <w:p w:rsidR="007977EE" w:rsidRPr="007977EE" w:rsidRDefault="007977E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7977EE">
        <w:rPr>
          <w:rFonts w:ascii="NeoSansPro-Regular" w:hAnsi="NeoSansPro-Regular" w:cs="NeoSansPro-Regular"/>
          <w:color w:val="404040"/>
          <w:sz w:val="20"/>
          <w:szCs w:val="20"/>
        </w:rPr>
        <w:t>Diplomado en curso de Derecho procesal público y privado</w:t>
      </w:r>
    </w:p>
    <w:p w:rsidR="00AB5916" w:rsidRPr="007977E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7977EE">
        <w:rPr>
          <w:rFonts w:ascii="NeoSansPro-Bold" w:hAnsi="NeoSansPro-Bold" w:cs="NeoSansPro-Bold"/>
          <w:b/>
          <w:bCs/>
          <w:color w:val="404040"/>
          <w:sz w:val="20"/>
          <w:szCs w:val="20"/>
        </w:rPr>
        <w:t>10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</w:t>
      </w:r>
      <w:r w:rsidR="007977EE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2013</w:t>
      </w:r>
    </w:p>
    <w:p w:rsidR="00AB5916" w:rsidRDefault="007977E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de Comercio Exterior y Aduanas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 w:rsidR="007977EE">
        <w:rPr>
          <w:rFonts w:ascii="NeoSansPro-Bold" w:hAnsi="NeoSansPro-Bold" w:cs="NeoSansPro-Bold"/>
          <w:b/>
          <w:bCs/>
          <w:color w:val="404040"/>
          <w:sz w:val="20"/>
          <w:szCs w:val="20"/>
        </w:rPr>
        <w:t>3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</w:t>
      </w:r>
      <w:r w:rsidR="007977EE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</w:t>
      </w:r>
    </w:p>
    <w:p w:rsidR="00AB5916" w:rsidRDefault="007977E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Coordinador Jurídico del Servicio de Administración  y Enajenación de Bienes y Empresa “TDR”, por licitación.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7977EE">
        <w:rPr>
          <w:rFonts w:ascii="NeoSansPro-Bold" w:hAnsi="NeoSansPro-Bold" w:cs="NeoSansPro-Bold"/>
          <w:b/>
          <w:bCs/>
          <w:color w:val="404040"/>
          <w:sz w:val="20"/>
          <w:szCs w:val="20"/>
        </w:rPr>
        <w:t>15a 2016</w:t>
      </w:r>
    </w:p>
    <w:p w:rsidR="00AB5916" w:rsidRDefault="007977E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Facilitador</w:t>
      </w:r>
    </w:p>
    <w:p w:rsidR="007977EE" w:rsidRPr="007977EE" w:rsidRDefault="007977E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7977EE">
        <w:rPr>
          <w:rFonts w:ascii="NeoSansPro-Bold" w:hAnsi="NeoSansPro-Bold" w:cs="NeoSansPro-Bold"/>
          <w:b/>
          <w:bCs/>
          <w:color w:val="404040"/>
          <w:sz w:val="20"/>
          <w:szCs w:val="20"/>
        </w:rPr>
        <w:t>Enero 2016 a Junio 2016</w:t>
      </w:r>
    </w:p>
    <w:p w:rsidR="007977EE" w:rsidRDefault="007977E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Orientador, adscrita a la UAT, Xalapa</w:t>
      </w:r>
    </w:p>
    <w:p w:rsidR="007977EE" w:rsidRDefault="007977E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7977EE">
        <w:rPr>
          <w:rFonts w:ascii="NeoSansPro-Bold" w:hAnsi="NeoSansPro-Bold" w:cs="NeoSansPro-Bold"/>
          <w:b/>
          <w:bCs/>
          <w:color w:val="404040"/>
          <w:sz w:val="20"/>
          <w:szCs w:val="20"/>
        </w:rPr>
        <w:t>Junio 2016 a la fecha</w:t>
      </w:r>
    </w:p>
    <w:p w:rsidR="007977EE" w:rsidRPr="007977EE" w:rsidRDefault="007977E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7977EE">
        <w:rPr>
          <w:rFonts w:ascii="NeoSansPro-Regular" w:hAnsi="NeoSansPro-Regular" w:cs="NeoSansPro-Regular"/>
          <w:color w:val="404040"/>
          <w:sz w:val="20"/>
          <w:szCs w:val="20"/>
        </w:rPr>
        <w:t>Fiscal XXIII, adscrita a la UIPJ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36581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365819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Aréas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7977EE">
        <w:rPr>
          <w:rFonts w:ascii="NeoSansPro-Regular" w:hAnsi="NeoSansPro-Regular" w:cs="NeoSansPro-Regular"/>
          <w:color w:val="404040"/>
          <w:sz w:val="20"/>
          <w:szCs w:val="20"/>
        </w:rPr>
        <w:t>Penal Acusatorio y Oral;</w:t>
      </w:r>
    </w:p>
    <w:p w:rsidR="007977EE" w:rsidRDefault="007977E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Métodos Alternos y Solución de  Controversias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7977EE">
        <w:rPr>
          <w:rFonts w:ascii="NeoSansPro-Regular" w:hAnsi="NeoSansPro-Regular" w:cs="NeoSansPro-Regular"/>
          <w:color w:val="404040"/>
          <w:sz w:val="20"/>
          <w:szCs w:val="20"/>
        </w:rPr>
        <w:t>Juicio de Amparo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7977EE">
        <w:rPr>
          <w:rFonts w:ascii="NeoSansPro-Regular" w:hAnsi="NeoSansPro-Regular" w:cs="NeoSansPro-Regular"/>
          <w:color w:val="404040"/>
          <w:sz w:val="20"/>
          <w:szCs w:val="20"/>
        </w:rPr>
        <w:t>Co</w:t>
      </w:r>
      <w:bookmarkStart w:id="0" w:name="_GoBack"/>
      <w:bookmarkEnd w:id="0"/>
      <w:r w:rsidR="007977EE">
        <w:rPr>
          <w:rFonts w:ascii="NeoSansPro-Regular" w:hAnsi="NeoSansPro-Regular" w:cs="NeoSansPro-Regular"/>
          <w:color w:val="404040"/>
          <w:sz w:val="20"/>
          <w:szCs w:val="20"/>
        </w:rPr>
        <w:t>mercio Exterior y Aduanas</w:t>
      </w:r>
    </w:p>
    <w:p w:rsidR="007977EE" w:rsidRDefault="007977E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sectPr w:rsidR="007977EE" w:rsidSect="004642A8">
      <w:headerReference w:type="default" r:id="rId10"/>
      <w:footerReference w:type="default" r:id="rId11"/>
      <w:pgSz w:w="12240" w:h="20160" w:code="5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EFE" w:rsidRDefault="00774EFE" w:rsidP="00AB5916">
      <w:pPr>
        <w:spacing w:after="0" w:line="240" w:lineRule="auto"/>
      </w:pPr>
      <w:r>
        <w:separator/>
      </w:r>
    </w:p>
  </w:endnote>
  <w:endnote w:type="continuationSeparator" w:id="1">
    <w:p w:rsidR="00774EFE" w:rsidRDefault="00774EF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EFE" w:rsidRDefault="00774EFE" w:rsidP="00AB5916">
      <w:pPr>
        <w:spacing w:after="0" w:line="240" w:lineRule="auto"/>
      </w:pPr>
      <w:r>
        <w:separator/>
      </w:r>
    </w:p>
  </w:footnote>
  <w:footnote w:type="continuationSeparator" w:id="1">
    <w:p w:rsidR="00774EFE" w:rsidRDefault="00774EF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304E91"/>
    <w:rsid w:val="00365819"/>
    <w:rsid w:val="00462C41"/>
    <w:rsid w:val="004642A8"/>
    <w:rsid w:val="004969A7"/>
    <w:rsid w:val="004A1170"/>
    <w:rsid w:val="004B2D6E"/>
    <w:rsid w:val="004E4FFA"/>
    <w:rsid w:val="005502F5"/>
    <w:rsid w:val="005A32B3"/>
    <w:rsid w:val="00600D12"/>
    <w:rsid w:val="006B643A"/>
    <w:rsid w:val="00726727"/>
    <w:rsid w:val="00774EFE"/>
    <w:rsid w:val="007977EE"/>
    <w:rsid w:val="009B389D"/>
    <w:rsid w:val="00A56574"/>
    <w:rsid w:val="00A66637"/>
    <w:rsid w:val="00A9765D"/>
    <w:rsid w:val="00AB5916"/>
    <w:rsid w:val="00CE7F12"/>
    <w:rsid w:val="00D03386"/>
    <w:rsid w:val="00DB2FA1"/>
    <w:rsid w:val="00DE2E01"/>
    <w:rsid w:val="00E71AD8"/>
    <w:rsid w:val="00FA773E"/>
    <w:rsid w:val="00FC2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9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12</cp:revision>
  <dcterms:created xsi:type="dcterms:W3CDTF">2017-03-09T01:55:00Z</dcterms:created>
  <dcterms:modified xsi:type="dcterms:W3CDTF">2017-04-29T00:13:00Z</dcterms:modified>
</cp:coreProperties>
</file>